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F16AD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高层供水消防车_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压缩空气泡沫消防车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（工业）</w:t>
      </w:r>
    </w:p>
    <w:p w14:paraId="04646744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技术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规格书</w:t>
      </w:r>
    </w:p>
    <w:p w14:paraId="77FDEAD8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</w:pPr>
    </w:p>
    <w:p w14:paraId="505322FB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</w:pPr>
    </w:p>
    <w:p w14:paraId="48775866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</w:pPr>
    </w:p>
    <w:p w14:paraId="4FC1E1C8">
      <w:pPr>
        <w:pStyle w:val="2"/>
        <w:rPr>
          <w:rFonts w:hint="eastAsia"/>
          <w:highlight w:val="none"/>
          <w:lang w:val="en-US" w:eastAsia="zh-CN"/>
        </w:rPr>
      </w:pPr>
    </w:p>
    <w:p w14:paraId="4CA3DC9D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400040" cy="3711575"/>
            <wp:effectExtent l="0" t="0" r="10160" b="3175"/>
            <wp:docPr id="1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1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B1B7F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</w:pPr>
    </w:p>
    <w:p w14:paraId="69E26A79">
      <w:pPr>
        <w:pStyle w:val="2"/>
        <w:jc w:val="both"/>
        <w:rPr>
          <w:rFonts w:hint="eastAsia"/>
          <w:highlight w:val="none"/>
          <w:lang w:val="en-US" w:eastAsia="zh-CN"/>
        </w:rPr>
      </w:pPr>
    </w:p>
    <w:p w14:paraId="4179357C">
      <w:pPr>
        <w:pStyle w:val="2"/>
        <w:jc w:val="both"/>
        <w:rPr>
          <w:rFonts w:hint="eastAsia"/>
          <w:highlight w:val="none"/>
          <w:lang w:val="en-US" w:eastAsia="zh-CN"/>
        </w:rPr>
      </w:pPr>
    </w:p>
    <w:p w14:paraId="4F967751">
      <w:pPr>
        <w:spacing w:line="360" w:lineRule="auto"/>
        <w:jc w:val="center"/>
        <w:rPr>
          <w:rFonts w:hint="default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  <w:t>江苏振翔车辆装备股份有限公司</w:t>
      </w:r>
    </w:p>
    <w:p w14:paraId="2F0C9131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  <w:t>二〇二六年</w:t>
      </w:r>
    </w:p>
    <w:p w14:paraId="230626D8">
      <w:pPr>
        <w:pStyle w:val="2"/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</w:pPr>
    </w:p>
    <w:p w14:paraId="3569C4BF">
      <w:pPr>
        <w:rPr>
          <w:rFonts w:hint="default"/>
          <w:highlight w:val="none"/>
          <w:lang w:val="en-US" w:eastAsia="zh-CN"/>
        </w:rPr>
      </w:pPr>
    </w:p>
    <w:p w14:paraId="5A4B2D3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整车要求</w:t>
      </w:r>
    </w:p>
    <w:p w14:paraId="5DE26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符合GB7956.1-2014《消防车第1部分：通用技术条件》、GB1589-2016《汽车、挂车及汽车列车外廓尺寸、轴荷及质量限值》、GB7258-2017《机动车运行安全技术条件》、XF39-2016《消防车消防要求和试验方法》、GB7956.6-2015《第6部分：压缩空气泡沫消防车》等标准要求；</w:t>
      </w:r>
    </w:p>
    <w:p w14:paraId="72412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68575" cy="3599815"/>
            <wp:effectExtent l="0" t="0" r="3175" b="63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15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已提供核心配件（车辆底盘、消防泵、消防炮）品牌型号、产品照片、三视图和主要设计示意图或三维立体图等；</w:t>
      </w:r>
    </w:p>
    <w:p w14:paraId="1E9C3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619375" cy="1800225"/>
            <wp:effectExtent l="0" t="0" r="9525" b="9525"/>
            <wp:docPr id="3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1617345" cy="1800225"/>
            <wp:effectExtent l="0" t="0" r="1905" b="9525"/>
            <wp:docPr id="3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012950" cy="1440180"/>
            <wp:effectExtent l="0" t="0" r="6350" b="7620"/>
            <wp:docPr id="4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254250" cy="1440180"/>
            <wp:effectExtent l="0" t="0" r="12700" b="7620"/>
            <wp:docPr id="1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5425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3599815" cy="2545715"/>
            <wp:effectExtent l="0" t="0" r="635" b="698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3096260" cy="1800225"/>
            <wp:effectExtent l="0" t="0" r="8890" b="952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9626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79370" cy="3599815"/>
            <wp:effectExtent l="0" t="0" r="11430" b="635"/>
            <wp:docPr id="5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937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8415" cy="3599815"/>
            <wp:effectExtent l="0" t="0" r="13335" b="635"/>
            <wp:docPr id="5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5841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60320" cy="3599815"/>
            <wp:effectExtent l="0" t="0" r="11430" b="635"/>
            <wp:docPr id="5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5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88260" cy="3599815"/>
            <wp:effectExtent l="0" t="0" r="2540" b="635"/>
            <wp:docPr id="5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8826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8415" cy="3599815"/>
            <wp:effectExtent l="0" t="0" r="13335" b="635"/>
            <wp:docPr id="5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5841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5240" cy="3599815"/>
            <wp:effectExtent l="0" t="0" r="16510" b="635"/>
            <wp:docPr id="6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552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95245" cy="3599815"/>
            <wp:effectExtent l="0" t="0" r="14605" b="635"/>
            <wp:docPr id="6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9524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86990" cy="3599815"/>
            <wp:effectExtent l="0" t="0" r="3810" b="635"/>
            <wp:docPr id="6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8699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614930" cy="3599815"/>
            <wp:effectExtent l="0" t="0" r="13970" b="635"/>
            <wp:docPr id="6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149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66035" cy="3599815"/>
            <wp:effectExtent l="0" t="0" r="5715" b="635"/>
            <wp:docPr id="6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6603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BE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外形尺寸：长9000mm，宽2520mm，高3750mm（以交付时检验报告数据为准）；</w:t>
      </w:r>
    </w:p>
    <w:p w14:paraId="5A652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6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46985" cy="3599815"/>
            <wp:effectExtent l="0" t="0" r="5715" b="635"/>
            <wp:docPr id="6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4698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7C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车身颜色：全车符合GB/T3181-2008《漆膜颜色标准》中规定的R03大红色；不会自行增加饰条、饰带、饰物；</w:t>
      </w:r>
    </w:p>
    <w:p w14:paraId="3E3DB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0160" cy="3599815"/>
            <wp:effectExtent l="0" t="0" r="2540" b="635"/>
            <wp:docPr id="6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5016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59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外观标识：按照《消防救援局关于做好消防救援车辆外观制式涂装工作的通知》（应急消〔2019〕76号）要求涂装，车辆前后有预留牌照架（符合现行应急车牌尺寸，金属构件固定）；</w:t>
      </w:r>
    </w:p>
    <w:p w14:paraId="57D27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64130" cy="3599815"/>
            <wp:effectExtent l="0" t="0" r="7620" b="635"/>
            <wp:docPr id="6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641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EA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所有操作开关、仪表、器材架及车辆均有规范的永久性中文铭牌标识；</w:t>
      </w:r>
    </w:p>
    <w:p w14:paraId="3E2DF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5240" cy="3599815"/>
            <wp:effectExtent l="0" t="0" r="16510" b="635"/>
            <wp:docPr id="7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2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552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53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车辆底盘为采购意向公告发布当年或以后生产的底盘。</w:t>
      </w:r>
    </w:p>
    <w:p w14:paraId="14D9EC1D">
      <w:pPr>
        <w:pStyle w:val="2"/>
        <w:jc w:val="center"/>
        <w:rPr>
          <w:rFonts w:hint="eastAsia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7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60320" cy="3599815"/>
            <wp:effectExtent l="0" t="0" r="11430" b="635"/>
            <wp:docPr id="7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2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F0FF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底盘要求</w:t>
      </w:r>
    </w:p>
    <w:p w14:paraId="2F7A4BFC">
      <w:pPr>
        <w:spacing w:line="360" w:lineRule="auto"/>
        <w:ind w:firstLine="480" w:firstLineChars="200"/>
        <w:rPr>
          <w:rFonts w:hint="default" w:ascii="宋体" w:hAnsi="宋体" w:cs="宋体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底盘品牌：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汕德卡</w:t>
      </w:r>
    </w:p>
    <w:p w14:paraId="19DD8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底盘型号：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ZZ5226V471MF5</w:t>
      </w:r>
    </w:p>
    <w:p w14:paraId="2B40C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整车制造标准、动力及制动系统技术水平相当于斯堪尼亚、奔驰、沃尔沃、MAN等品牌</w:t>
      </w:r>
    </w:p>
    <w:p w14:paraId="18E52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产品照片、三视图和和主要设计示意图或三维立体图，如下所示：产品照片：</w:t>
      </w:r>
      <w:r>
        <w:rPr>
          <w:highlight w:val="none"/>
        </w:rPr>
        <w:drawing>
          <wp:inline distT="0" distB="0" distL="114300" distR="114300">
            <wp:extent cx="1840230" cy="1440180"/>
            <wp:effectExtent l="0" t="0" r="7620" b="762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4023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1986280" cy="1440180"/>
            <wp:effectExtent l="0" t="0" r="13970" b="762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8628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1378585" cy="1440180"/>
            <wp:effectExtent l="0" t="0" r="12065" b="762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7858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C48DD">
      <w:pPr>
        <w:pStyle w:val="2"/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3239770" cy="2287905"/>
            <wp:effectExtent l="0" t="0" r="17780" b="1714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228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3429635" cy="1440180"/>
            <wp:effectExtent l="0" t="0" r="18415" b="7620"/>
            <wp:docPr id="13421927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192729" name="图片 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1482090" cy="1440180"/>
            <wp:effectExtent l="0" t="0" r="3810" b="7620"/>
            <wp:docPr id="11473192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319278" name="图片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209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3118485" cy="1440180"/>
            <wp:effectExtent l="0" t="0" r="5715" b="7620"/>
            <wp:docPr id="100601079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10794" name="图片 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848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C0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发动机：额定功率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400kW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；</w:t>
      </w:r>
    </w:p>
    <w:p w14:paraId="5BA4A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2065" cy="3599815"/>
            <wp:effectExtent l="0" t="0" r="635" b="635"/>
            <wp:docPr id="3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5206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609215" cy="3599815"/>
            <wp:effectExtent l="0" t="0" r="635" b="635"/>
            <wp:docPr id="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0921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23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  <w:t>底盘最大允许总质量：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22000</w:t>
      </w:r>
      <w:r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  <w:t>kg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；</w:t>
      </w:r>
    </w:p>
    <w:p w14:paraId="5B10DDD4">
      <w:pPr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2543175" cy="3599815"/>
            <wp:effectExtent l="0" t="0" r="9525" b="635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2065" cy="3599815"/>
            <wp:effectExtent l="0" t="0" r="635" b="635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5206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6B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燃料：柴油；油箱容积：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200L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；</w:t>
      </w:r>
    </w:p>
    <w:p w14:paraId="021DD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75560" cy="3599815"/>
            <wp:effectExtent l="0" t="0" r="15240" b="635"/>
            <wp:docPr id="7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2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76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排放标准：国六；</w:t>
      </w:r>
    </w:p>
    <w:p w14:paraId="70347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81910" cy="3599815"/>
            <wp:effectExtent l="0" t="0" r="8890" b="635"/>
            <wp:docPr id="7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2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8191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C1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驱动：4×2；</w:t>
      </w:r>
    </w:p>
    <w:p w14:paraId="70148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7145" cy="3599815"/>
            <wp:effectExtent l="0" t="0" r="14605" b="635"/>
            <wp:docPr id="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5714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5E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变速器：自动变速器（12个前进挡，4个倒挡）；</w:t>
      </w:r>
    </w:p>
    <w:p w14:paraId="5FB71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2556510" cy="3599815"/>
            <wp:effectExtent l="0" t="0" r="15240" b="635"/>
            <wp:docPr id="1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5651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C4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62860" cy="3599815"/>
            <wp:effectExtent l="0" t="0" r="8890" b="635"/>
            <wp:docPr id="8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56286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27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制动系统：前轮盘式制动、双回路气压制动，具备电控制动系统、车身电子稳定系统；</w:t>
      </w:r>
    </w:p>
    <w:p w14:paraId="44414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8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66035" cy="3599815"/>
            <wp:effectExtent l="0" t="0" r="5715" b="635"/>
            <wp:docPr id="1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56603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D0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配备液力缓速器，</w:t>
      </w:r>
      <w:r>
        <w:rPr>
          <w:rFonts w:hint="eastAsia" w:ascii="宋体" w:hAnsi="宋体" w:cs="宋体"/>
          <w:b w:val="0"/>
          <w:bCs w:val="0"/>
          <w:kern w:val="0"/>
          <w:sz w:val="24"/>
          <w:highlight w:val="none"/>
          <w:lang w:val="en-US" w:eastAsia="zh-CN"/>
        </w:rPr>
        <w:t>最大制动扭矩N·m（液力缓速器制动扭矩3500N·m+EVB制动扭矩1200N·m）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；</w:t>
      </w:r>
    </w:p>
    <w:p w14:paraId="10575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2700" cy="3599815"/>
            <wp:effectExtent l="0" t="0" r="0" b="635"/>
            <wp:docPr id="8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71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轮胎：子午线真空钢丝轮胎（轮胎上的字母“R”代表轮胎采用子午线结构（Radial））（包括1个同型号、同品牌驱动轮备胎）。</w:t>
      </w:r>
    </w:p>
    <w:p w14:paraId="2627D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2543175" cy="3599815"/>
            <wp:effectExtent l="0" t="0" r="9525" b="635"/>
            <wp:docPr id="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2065" cy="3599815"/>
            <wp:effectExtent l="0" t="0" r="635" b="635"/>
            <wp:docPr id="3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5206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DC828">
      <w:pPr>
        <w:pStyle w:val="2"/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60955" cy="3599815"/>
            <wp:effectExtent l="0" t="0" r="10795" b="635"/>
            <wp:docPr id="1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6095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40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驾乘室</w:t>
      </w:r>
    </w:p>
    <w:p w14:paraId="11918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底盘厂原装驾乘室：乘员6人。</w:t>
      </w:r>
    </w:p>
    <w:p w14:paraId="40E37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41905" cy="3599815"/>
            <wp:effectExtent l="0" t="0" r="10795" b="635"/>
            <wp:docPr id="8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12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液压举升翻转机构；主驾驶位配置气囊座椅，所有座椅三点式安全带；后排座椅靠背处设置能放置空气呼吸器的自锁式器材架（可兼容6.8L和9L）；</w:t>
      </w:r>
    </w:p>
    <w:p w14:paraId="45BAB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8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B5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安装电子警报器、警灯开关、取力器控制开关及指示灯、器材厢门未关闭指示灯、车门开启声光报警装置等；</w:t>
      </w:r>
    </w:p>
    <w:p w14:paraId="7BB83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.</w:t>
      </w: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9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5240" cy="3599815"/>
            <wp:effectExtent l="0" t="0" r="16510" b="635"/>
            <wp:docPr id="1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5552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C7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安装360°行车记录仪：内存512G，彩色显示屏10英寸，具有夜视功能、扬声器功能，固定安装在驾驶室内（不采用吸盘式，不阻碍驾驶员视野），影像分辨率1080P（与倒挡、转向联动），支持分屏、单屏等多种模式，线路隐藏布置，可查看各分路视频的影像、可自动更新；</w:t>
      </w:r>
    </w:p>
    <w:p w14:paraId="1AFE3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5240" cy="3599815"/>
            <wp:effectExtent l="0" t="0" r="16510" b="635"/>
            <wp:docPr id="12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5552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3E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配备多功能方向盘、中控门锁及钥匙控制、电动调节后视镜及后视镜电加热；</w:t>
      </w:r>
    </w:p>
    <w:p w14:paraId="6AC9E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9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3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7F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配备整车胎压监测系统，具备显示和报警功能；</w:t>
      </w:r>
    </w:p>
    <w:p w14:paraId="060C8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45080" cy="3599815"/>
            <wp:effectExtent l="0" t="0" r="7620" b="635"/>
            <wp:docPr id="13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F0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通信装置：预留通信接口、220V逆变电源插口2个，USB插口4个；</w:t>
      </w:r>
    </w:p>
    <w:p w14:paraId="7BFDE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7145" cy="3599815"/>
            <wp:effectExtent l="0" t="0" r="14605" b="635"/>
            <wp:docPr id="13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5714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38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配备数字370MHz车载台（支持PDT数字集群并接入山西省370MHz无线通信核心网），线路隐藏布置，安装位置不阻碍驾驶员视野。</w:t>
      </w:r>
    </w:p>
    <w:p w14:paraId="528E4FE8">
      <w:pPr>
        <w:pStyle w:val="2"/>
        <w:jc w:val="center"/>
        <w:rPr>
          <w:rFonts w:hint="eastAsia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64130" cy="3599815"/>
            <wp:effectExtent l="0" t="0" r="7620" b="635"/>
            <wp:docPr id="13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5641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BACE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上装要求</w:t>
      </w:r>
    </w:p>
    <w:p w14:paraId="0C100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液罐</w:t>
      </w:r>
    </w:p>
    <w:p w14:paraId="750CE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总容积5m³，其中A类泡沫罐容积0.3m³、B类泡沫罐容积0.7m³；</w:t>
      </w:r>
    </w:p>
    <w:p w14:paraId="26171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9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46985" cy="3599815"/>
            <wp:effectExtent l="0" t="0" r="5715" b="635"/>
            <wp:docPr id="13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54698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6F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罐体材料：304不锈钢（顶板、隔板、侧板厚度3mm，底板厚度4mm，做防腐处理）；</w:t>
      </w:r>
    </w:p>
    <w:p w14:paraId="7126A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9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6510" cy="3599815"/>
            <wp:effectExtent l="0" t="0" r="15240" b="635"/>
            <wp:docPr id="13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55651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C3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设有溢流管、排污阀、液位传感装置；</w:t>
      </w:r>
    </w:p>
    <w:p w14:paraId="637AE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罐注水口：2个，DN80内扣式注水口，材质为镁铝合金；带手动阀门，配有滤网和闷盖。</w:t>
      </w:r>
    </w:p>
    <w:p w14:paraId="10B50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水泵及管路系统</w:t>
      </w:r>
    </w:p>
    <w:p w14:paraId="24F67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消防泵：离心式高低压泵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（采用希尔品牌）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；</w:t>
      </w:r>
    </w:p>
    <w:p w14:paraId="6365C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消防泵品牌：希尔</w:t>
      </w:r>
    </w:p>
    <w:p w14:paraId="04D15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消防泵型号：</w:t>
      </w:r>
      <w:r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  <w:t>CB40•10/35•125-Qtwo</w:t>
      </w:r>
    </w:p>
    <w:p w14:paraId="7D234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产品照片、三视图和主要设计示意图或三维立体图，如下所示：</w:t>
      </w:r>
    </w:p>
    <w:p w14:paraId="123AB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1800225" cy="1350010"/>
            <wp:effectExtent l="0" t="0" r="9525" b="2540"/>
            <wp:docPr id="137" name="图片 137" descr="5a416f6d610edba83d507d0cf7c0c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 descr="5a416f6d610edba83d507d0cf7c0c36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1800225" cy="1350010"/>
            <wp:effectExtent l="0" t="0" r="9525" b="2540"/>
            <wp:docPr id="135" name="图片 135" descr="eb66a2be3bfd38a1d3e265859b917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 descr="eb66a2be3bfd38a1d3e265859b91702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63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1800225" cy="1350010"/>
            <wp:effectExtent l="0" t="0" r="9525" b="2540"/>
            <wp:docPr id="136" name="图片 136" descr="6c4fb0558939bac56cca75990bde33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 descr="6c4fb0558939bac56cca75990bde337c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1800225" cy="1350010"/>
            <wp:effectExtent l="0" t="0" r="9525" b="2540"/>
            <wp:docPr id="134" name="图片 134" descr="ebed1c8e9c761ae7f28b100bddddac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ebed1c8e9c761ae7f28b100bddddac0b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2E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1273810" cy="1800225"/>
            <wp:effectExtent l="0" t="0" r="2540" b="9525"/>
            <wp:docPr id="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188210" cy="180022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18821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C4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95880" cy="3599815"/>
            <wp:effectExtent l="0" t="0" r="13970" b="635"/>
            <wp:docPr id="9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24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59588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E0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消防泵材质：泵壳为铸铁材质、叶轮为铜合金材质、增速箱为铸铁材质；</w:t>
      </w:r>
    </w:p>
    <w:p w14:paraId="06B01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562225" cy="3599815"/>
            <wp:effectExtent l="0" t="0" r="9525" b="635"/>
            <wp:docPr id="2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9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A6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612390" cy="3599815"/>
            <wp:effectExtent l="0" t="0" r="16510" b="635"/>
            <wp:docPr id="10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2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61239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6F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消防泵结构：泵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体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为上下结构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（水平中开式）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、叶轮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为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两级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串联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、止回阀及切换阀集成在泵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体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内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；</w:t>
      </w:r>
    </w:p>
    <w:p w14:paraId="18E0C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541905" cy="3599815"/>
            <wp:effectExtent l="0" t="0" r="10795" b="635"/>
            <wp:docPr id="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0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C5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0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603500" cy="3599815"/>
            <wp:effectExtent l="0" t="0" r="6350" b="635"/>
            <wp:docPr id="103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2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6E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低压额定流量：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125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L/s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@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1.0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MPa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；高压额定流量：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35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L/s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@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4.0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MPa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；</w:t>
      </w:r>
    </w:p>
    <w:p w14:paraId="7E0D0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546985" cy="3599815"/>
            <wp:effectExtent l="0" t="0" r="571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54698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566035" cy="3599815"/>
            <wp:effectExtent l="0" t="0" r="5715" b="63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56603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3E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0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607310" cy="3599815"/>
            <wp:effectExtent l="0" t="0" r="2540" b="635"/>
            <wp:docPr id="105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27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60731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59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真空泵：DC24V电动刮片式结构真空泵；</w:t>
      </w:r>
    </w:p>
    <w:p w14:paraId="284DD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出泡沫口：2个，DN65内扣式出泡沫口，材质为铜质，耐压4.0MPa；</w:t>
      </w:r>
    </w:p>
    <w:p w14:paraId="1CD3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出水口：车尾左右两侧各2个，DN80内扣式出水口，材质为铜质，耐压4.0MPa；阀门采用旋转手轮式开关；</w:t>
      </w:r>
    </w:p>
    <w:p w14:paraId="78EB4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吸水口：3个，卡式DN150，安装蝶阀、滤网、闷盖；</w:t>
      </w:r>
    </w:p>
    <w:p w14:paraId="6A9BB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放余水管路：在管路和水泵最低处设放水阀门，由外部启闭；</w:t>
      </w:r>
    </w:p>
    <w:p w14:paraId="5BA42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消防管路及水炮管路安装可拆卸保温棉；</w:t>
      </w:r>
    </w:p>
    <w:p w14:paraId="436D0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B类泡沫系统：全自动电控泡沫比例混合器，泡沫比范围1%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～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10%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，以0.5%步进值实时调节需要的泡沫比例；</w:t>
      </w:r>
    </w:p>
    <w:p w14:paraId="29FFE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B类泡沫系统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品牌：圣泓智汇</w:t>
      </w:r>
    </w:p>
    <w:p w14:paraId="18E16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B类泡沫系统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型号：SHAFS-800</w:t>
      </w:r>
    </w:p>
    <w:p w14:paraId="5A73E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产品照片、三视图和主要设计示意图或三维立体图，如下所示：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br w:type="textWrapping"/>
      </w:r>
      <w:r>
        <w:rPr>
          <w:highlight w:val="none"/>
        </w:rPr>
        <w:drawing>
          <wp:inline distT="0" distB="0" distL="114300" distR="114300">
            <wp:extent cx="2091055" cy="1440180"/>
            <wp:effectExtent l="0" t="0" r="4445" b="762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09105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941070" cy="1440180"/>
            <wp:effectExtent l="0" t="0" r="11430" b="762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94107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140585" cy="1440180"/>
            <wp:effectExtent l="0" t="0" r="12065" b="7620"/>
            <wp:docPr id="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14058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51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42540" cy="3599815"/>
            <wp:effectExtent l="0" t="0" r="10160" b="635"/>
            <wp:docPr id="107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28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5425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4E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消防炮品牌：威斯特</w:t>
      </w:r>
    </w:p>
    <w:p w14:paraId="050BF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消防炮型号：PLKD10/100</w:t>
      </w:r>
    </w:p>
    <w:p w14:paraId="674F4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产品照片、三视图和主要设计示意图或三维立体图，如下所示：</w:t>
      </w:r>
    </w:p>
    <w:p w14:paraId="5A07C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1330960" cy="1440180"/>
            <wp:effectExtent l="0" t="0" r="2540" b="7620"/>
            <wp:docPr id="4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7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3096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1960245" cy="1440180"/>
            <wp:effectExtent l="0" t="0" r="1905" b="7620"/>
            <wp:docPr id="5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1805305" cy="1440180"/>
            <wp:effectExtent l="0" t="0" r="4445" b="7620"/>
            <wp:docPr id="5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80530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45080" cy="1800225"/>
            <wp:effectExtent l="0" t="0" r="7620" b="9525"/>
            <wp:docPr id="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3175000" cy="1800225"/>
            <wp:effectExtent l="0" t="0" r="6350" b="9525"/>
            <wp:docPr id="4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5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7A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遥控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消防炮：流量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100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L/s，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配备泡沫炮筒；有效射程：水90m，泡沫85m。</w:t>
      </w:r>
    </w:p>
    <w:p w14:paraId="6843A417">
      <w:pPr>
        <w:pStyle w:val="2"/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2569845" cy="3599815"/>
            <wp:effectExtent l="0" t="0" r="1905" b="635"/>
            <wp:docPr id="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56984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67305" cy="3599815"/>
            <wp:effectExtent l="0" t="0" r="4445" b="635"/>
            <wp:docPr id="3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5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56730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ED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压缩空气泡沫系统</w:t>
      </w:r>
    </w:p>
    <w:p w14:paraId="5C48D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压缩空气泡沫系统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品牌：圣泓智汇</w:t>
      </w:r>
    </w:p>
    <w:p w14:paraId="10ED8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压缩空气泡沫系统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型号：SHCAFS-4200</w:t>
      </w:r>
    </w:p>
    <w:p w14:paraId="2737E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产品照片、三视图和主要设计示意图或三维立体图，如下所示：</w:t>
      </w:r>
    </w:p>
    <w:p w14:paraId="6B4B4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drawing>
          <wp:inline distT="0" distB="0" distL="114300" distR="114300">
            <wp:extent cx="2246630" cy="1800225"/>
            <wp:effectExtent l="0" t="0" r="1270" b="952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24663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drawing>
          <wp:inline distT="0" distB="0" distL="114300" distR="114300">
            <wp:extent cx="1826895" cy="2520315"/>
            <wp:effectExtent l="0" t="0" r="13335" b="1905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2689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drawing>
          <wp:inline distT="0" distB="0" distL="114300" distR="114300">
            <wp:extent cx="2348865" cy="1800225"/>
            <wp:effectExtent l="0" t="0" r="13335" b="9525"/>
            <wp:docPr id="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34886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0A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泡沫液流量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9.8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L/min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；</w:t>
      </w:r>
    </w:p>
    <w:p w14:paraId="58AC4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64130" cy="3599815"/>
            <wp:effectExtent l="0" t="0" r="7620" b="635"/>
            <wp:docPr id="10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29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5641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36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空压机额定流量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4.2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t>m³/min，额定压力0.8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5MPa；</w:t>
      </w:r>
    </w:p>
    <w:p w14:paraId="10A01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drawing>
          <wp:inline distT="0" distB="0" distL="114300" distR="114300">
            <wp:extent cx="2670810" cy="3599815"/>
            <wp:effectExtent l="0" t="0" r="15240" b="63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67081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  <w:drawing>
          <wp:inline distT="0" distB="0" distL="114300" distR="114300">
            <wp:extent cx="2569210" cy="3599815"/>
            <wp:effectExtent l="0" t="0" r="2540" b="63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56921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84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en-US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2700" cy="3599815"/>
            <wp:effectExtent l="0" t="0" r="0" b="635"/>
            <wp:docPr id="11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30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6D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自动泡沫比例混合器调节比例范围：0.1%～1%。</w:t>
      </w:r>
    </w:p>
    <w:p w14:paraId="199D2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4605" cy="3599815"/>
            <wp:effectExtent l="0" t="0" r="17145" b="635"/>
            <wp:docPr id="11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31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55460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97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消防控制系统及仪表板</w:t>
      </w:r>
    </w:p>
    <w:p w14:paraId="463E6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在控制面板处可完成水罐出水、水罐注水、水炮出水、出泡沫液、调节发动机转速等操作；显著位置设有管路布置图及操作、维护说明；</w:t>
      </w:r>
    </w:p>
    <w:p w14:paraId="2B27A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合理位置安装显示屏，显示屏集成显示：液位表、流量表、转速表、压力表、真空压力表等。</w:t>
      </w:r>
    </w:p>
    <w:p w14:paraId="76377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器材箱及其他要求</w:t>
      </w:r>
    </w:p>
    <w:p w14:paraId="6ED21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箱体材质：铝合金；</w:t>
      </w:r>
    </w:p>
    <w:p w14:paraId="5AAFD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555875" cy="3599815"/>
            <wp:effectExtent l="0" t="0" r="15875" b="635"/>
            <wp:docPr id="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55587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47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4605" cy="3599815"/>
            <wp:effectExtent l="0" t="0" r="17145" b="635"/>
            <wp:docPr id="11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32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55460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C2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箱体结构：器材放置位置设计合理，按功能区分的原则，并做好固定；水带、水枪、分水器独立放置并单独固定；隔断空间可调整；</w:t>
      </w:r>
    </w:p>
    <w:p w14:paraId="22039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64130" cy="3599815"/>
            <wp:effectExtent l="0" t="0" r="7620" b="635"/>
            <wp:docPr id="117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33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5641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C6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根据用户需求定制安装推拉盘、悬挂架、滑动抽屉和旋转开启架的方式；</w:t>
      </w:r>
    </w:p>
    <w:p w14:paraId="2EBF5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64130" cy="3599815"/>
            <wp:effectExtent l="0" t="0" r="7620" b="635"/>
            <wp:docPr id="119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34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5641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16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器材箱门：铝合金材质；所有器材箱门设有门锁，可通用一把钥匙开启；</w:t>
      </w:r>
    </w:p>
    <w:p w14:paraId="3A6FE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1016635" cy="1080135"/>
            <wp:effectExtent l="0" t="0" r="12065" b="5715"/>
            <wp:docPr id="4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3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0166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1235075" cy="1080135"/>
            <wp:effectExtent l="0" t="0" r="3175" b="5715"/>
            <wp:docPr id="4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4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23507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1130300" cy="1080135"/>
            <wp:effectExtent l="0" t="0" r="12700" b="571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（参考图片）</w:t>
      </w:r>
    </w:p>
    <w:p w14:paraId="73593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脚踏翻板：若消防员站立地面上无法直接操作车辆或拿取器材，车身设置脚踏，框架为型钢，蒙皮为铝合金材质，通过机械弹簧助力，设有锁止装置，最大承重力150kg；踏板放下后外朝向消防车前和后方均设有黄色警告灯闪烁；</w:t>
      </w:r>
    </w:p>
    <w:p w14:paraId="775C01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696210" cy="1080135"/>
            <wp:effectExtent l="0" t="0" r="8890" b="5715"/>
            <wp:docPr id="4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6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69621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（参考图片）</w:t>
      </w:r>
    </w:p>
    <w:p w14:paraId="76FAC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泵室安装独立式柴油暖风机。</w:t>
      </w:r>
    </w:p>
    <w:p w14:paraId="2D7F0D85">
      <w:pPr>
        <w:pStyle w:val="2"/>
        <w:jc w:val="center"/>
        <w:rPr>
          <w:rFonts w:hint="eastAsia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5875" cy="3599815"/>
            <wp:effectExtent l="0" t="0" r="15875" b="635"/>
            <wp:docPr id="121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35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55587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4AC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照明警示系统及电气控制系统</w:t>
      </w:r>
    </w:p>
    <w:p w14:paraId="76537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车顶前部安装红色警灯，警报器功率200W；</w:t>
      </w:r>
    </w:p>
    <w:p w14:paraId="0B610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66035" cy="3599815"/>
            <wp:effectExtent l="0" t="0" r="5715" b="635"/>
            <wp:docPr id="141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36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56603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1B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红色频闪灯：两侧共6只、后部2个；</w:t>
      </w:r>
    </w:p>
    <w:p w14:paraId="5C298C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1932305" cy="1080135"/>
            <wp:effectExtent l="0" t="0" r="10795" b="5715"/>
            <wp:docPr id="4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0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93230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（参考图片）</w:t>
      </w:r>
    </w:p>
    <w:p w14:paraId="6E63D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照明灯：车辆两侧上方配有4个照明灯，车顶内侧设置照明灯带；</w:t>
      </w:r>
    </w:p>
    <w:p w14:paraId="603AC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后部配置有全方位电控照明灯，尾部上方设两个向斜后方照射的照明灯，与倒挡装置联动；</w:t>
      </w:r>
    </w:p>
    <w:p w14:paraId="1B344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器材箱内设置LED照明灯带，随门启闭自动开关；</w:t>
      </w:r>
    </w:p>
    <w:p w14:paraId="69E6E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合理位置设置底盘发动机紧急停机按钮；</w:t>
      </w:r>
    </w:p>
    <w:p w14:paraId="78883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上装和消防系统的所有保险丝和继电器安装在一个保险盒中；</w:t>
      </w:r>
    </w:p>
    <w:p w14:paraId="27799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highlight w:val="none"/>
        </w:rPr>
        <w:drawing>
          <wp:inline distT="0" distB="0" distL="114300" distR="114300">
            <wp:extent cx="2487295" cy="1080135"/>
            <wp:effectExtent l="0" t="0" r="8255" b="5715"/>
            <wp:docPr id="50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2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48729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highlight w:val="none"/>
        </w:rPr>
        <w:t>（参考图片）</w:t>
      </w:r>
    </w:p>
    <w:p w14:paraId="4C89A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电路改装要求：整车电路标识清楚，每根电线都具备单独编号，整车电气系统线路铜芯电线，正负电极线路颜色区分明显，改装线路具有防水、防尘性能，各线路捆扎整齐，改装线路裸露在车体外部、接近热源、靠近油箱等情况下安装隔板或相应的保护；</w:t>
      </w:r>
    </w:p>
    <w:p w14:paraId="3D2E26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highlight w:val="none"/>
        </w:rPr>
        <w:drawing>
          <wp:inline distT="0" distB="0" distL="114300" distR="114300">
            <wp:extent cx="2767965" cy="1080135"/>
            <wp:effectExtent l="0" t="0" r="13335" b="5715"/>
            <wp:docPr id="51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3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76796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highlight w:val="none"/>
        </w:rPr>
        <w:t>（参考图片）</w:t>
      </w:r>
    </w:p>
    <w:p w14:paraId="0E8F4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气路改装要求：设置上装气源总开关，关闭点火钥匙后上装气源能整体关闭；从底盘制造厂规定的取气部位取气，并在取气管路中安装控制阀和过滤器，管路材料与底盘制动系统管路相同而颜色不同；</w:t>
      </w:r>
    </w:p>
    <w:p w14:paraId="00415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电源总开关：双重控制，一个通过启停开关控制；一个通过蓄电池箱旁手动开关控制；</w:t>
      </w:r>
    </w:p>
    <w:p w14:paraId="41F79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自动充电充气系统：可使用220V对蓄电池进行智能充电（额定电压DC24V，充电电流20A），对气路系统进行智能充气，可自动分离，也可手动分离，具有设备故障声光报警功能；侧面装有充电插座，不用时防水挡板盖住插口，当车辆启动时能使充电插头自动脱落。</w:t>
      </w:r>
    </w:p>
    <w:p w14:paraId="29CCB0B5">
      <w:pPr>
        <w:pStyle w:val="2"/>
        <w:jc w:val="center"/>
        <w:rPr>
          <w:rFonts w:hint="eastAsia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91435" cy="3599815"/>
            <wp:effectExtent l="0" t="0" r="18415" b="635"/>
            <wp:docPr id="143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37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EC21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随车附件及文件（中文）</w:t>
      </w:r>
    </w:p>
    <w:p w14:paraId="66CC2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整车合格证（1份）；</w:t>
      </w:r>
    </w:p>
    <w:p w14:paraId="588D7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底盘合格证或货物进口证明书（1份）；</w:t>
      </w:r>
    </w:p>
    <w:p w14:paraId="50861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底盘使用维护说明书（3份）；</w:t>
      </w:r>
    </w:p>
    <w:p w14:paraId="67F4C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底盘维修手册、质量保修卡（1份）；</w:t>
      </w:r>
    </w:p>
    <w:p w14:paraId="7BB40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底盘改装手册（1份）；</w:t>
      </w:r>
    </w:p>
    <w:p w14:paraId="5ACEC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底盘电气原理图（1份）；</w:t>
      </w:r>
    </w:p>
    <w:p w14:paraId="3350A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底盘零件目录图册（2份）；</w:t>
      </w:r>
    </w:p>
    <w:p w14:paraId="780B8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底盘厂家提供的底盘随车配件清单（1份）；</w:t>
      </w:r>
    </w:p>
    <w:p w14:paraId="7F487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上装操作使用说明书（附零部件结构图和技术资料，生产厂商联系方式及地址），配操作演示示范资料（3份、电子版1份）；</w:t>
      </w:r>
    </w:p>
    <w:p w14:paraId="750F0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上装维护保养说明书（附管路系统、气动系统、电路配线图）（3份、电子版1份），上装零配件目录图册（3份）；</w:t>
      </w:r>
    </w:p>
    <w:p w14:paraId="7195B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随车工具清单、器材清单（1份）；</w:t>
      </w:r>
    </w:p>
    <w:p w14:paraId="1FB70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车架号、发动机号拓印件（2份）；</w:t>
      </w:r>
    </w:p>
    <w:p w14:paraId="45952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跟踪服务卡（1份）；</w:t>
      </w:r>
    </w:p>
    <w:p w14:paraId="4A880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随车免费提供部分底盘和上装、随车设备使用、保养、维修用的配件、必备工具和易损备件。</w:t>
      </w:r>
    </w:p>
    <w:p w14:paraId="759C3CF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随车器材（包含但不限于）</w:t>
      </w:r>
    </w:p>
    <w:tbl>
      <w:tblPr>
        <w:tblStyle w:val="3"/>
        <w:tblW w:w="89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2186"/>
        <w:gridCol w:w="771"/>
        <w:gridCol w:w="786"/>
        <w:gridCol w:w="4479"/>
      </w:tblGrid>
      <w:tr w14:paraId="368EC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46DD6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A1BB7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名称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2E5E2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数量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00F54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单位</w:t>
            </w:r>
          </w:p>
        </w:tc>
        <w:tc>
          <w:tcPr>
            <w:tcW w:w="2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5E754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技术要求</w:t>
            </w:r>
          </w:p>
        </w:tc>
      </w:tr>
      <w:tr w14:paraId="1EFAB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CB09E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58F03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20-65-20消防水带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27950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C19D5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盘</w:t>
            </w:r>
          </w:p>
        </w:tc>
        <w:tc>
          <w:tcPr>
            <w:tcW w:w="249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3AEC0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1.铝镁合金内扣式接口；</w:t>
            </w:r>
          </w:p>
          <w:p w14:paraId="33A5F9B7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2.编织层经线、纬线材料均为涤纶长丝；水带衬里聚醚型聚氨酯材质。</w:t>
            </w:r>
          </w:p>
        </w:tc>
      </w:tr>
      <w:tr w14:paraId="4781C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CC1BD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21D24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20-80-20消防水带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89808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FC3D7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盘</w:t>
            </w:r>
          </w:p>
        </w:tc>
        <w:tc>
          <w:tcPr>
            <w:tcW w:w="249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09C42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D4B3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2C1D8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9BA11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滤水器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6DFF3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305A3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2498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0AF7A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DN150</w:t>
            </w:r>
          </w:p>
        </w:tc>
      </w:tr>
      <w:tr w14:paraId="78D0F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18CA8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1FFC9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集水器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A71B0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2E99A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2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D87BB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JⅡ150/80x2-1.6</w:t>
            </w:r>
          </w:p>
        </w:tc>
      </w:tr>
      <w:tr w14:paraId="7095B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49568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DD0C4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消火栓转换接口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9BB97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4ABE8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D3E51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100丝扣转150卡式</w:t>
            </w:r>
          </w:p>
        </w:tc>
      </w:tr>
      <w:tr w14:paraId="5E857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90147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D4AF2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水带护桥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CEB9B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8C8FD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2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A22D2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橡胶式</w:t>
            </w:r>
          </w:p>
        </w:tc>
      </w:tr>
      <w:tr w14:paraId="77238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B0E19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ED9A2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地下消防栓扳手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BB07A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9EA7D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2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574D1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地下消火栓扳手：FBA1000</w:t>
            </w:r>
          </w:p>
        </w:tc>
      </w:tr>
      <w:tr w14:paraId="5A933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FE4C8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BD2A7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地上消防栓扳手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37E78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DE83E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2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A8A75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四棱、五棱各1个</w:t>
            </w:r>
          </w:p>
        </w:tc>
      </w:tr>
      <w:tr w14:paraId="44F8E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3C316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357B5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车轮止滑楔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DB26A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EA580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2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97FE2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橡胶</w:t>
            </w:r>
          </w:p>
        </w:tc>
      </w:tr>
      <w:tr w14:paraId="00EDD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FA049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D651E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吸水管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5926B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24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E65B0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米</w:t>
            </w:r>
          </w:p>
        </w:tc>
        <w:tc>
          <w:tcPr>
            <w:tcW w:w="2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2A31E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卡式接口塑料直管式</w:t>
            </w:r>
          </w:p>
        </w:tc>
      </w:tr>
      <w:tr w14:paraId="1FCBB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347BD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DCA3F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转换接口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89C14">
            <w:pPr>
              <w:pageBreakBefore w:val="0"/>
              <w:numPr>
                <w:ilvl w:val="0"/>
                <w:numId w:val="0"/>
              </w:numPr>
              <w:tabs>
                <w:tab w:val="left" w:pos="0"/>
              </w:tabs>
              <w:snapToGrid w:val="0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3E3CD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组</w:t>
            </w:r>
          </w:p>
        </w:tc>
        <w:tc>
          <w:tcPr>
            <w:tcW w:w="2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8F78C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65内扣式/80内扣式</w:t>
            </w:r>
          </w:p>
        </w:tc>
      </w:tr>
      <w:tr w14:paraId="000EB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3CC80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D3EB8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热风枪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10D6C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A3CF7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2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FA726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锂电池5.0Ah、温度500℃</w:t>
            </w:r>
          </w:p>
        </w:tc>
      </w:tr>
      <w:tr w14:paraId="31C16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05E2D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2C1FF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防滑链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0CD22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3687B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2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F4498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  <w:t>高锰合金钢材质，经淬火热处理，表面镀锌防锈</w:t>
            </w:r>
          </w:p>
        </w:tc>
      </w:tr>
      <w:tr w14:paraId="66737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5320C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14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B364F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A类泡沫枪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3A312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D7D9D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把</w:t>
            </w:r>
          </w:p>
        </w:tc>
        <w:tc>
          <w:tcPr>
            <w:tcW w:w="2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61B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napToGrid/>
              <w:spacing w:line="36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主体材质：铝合金；DN65内扣式接口；带控制开关；额定工作压力0.6MPa，混合液额定流量8L/s、射程20m，流量充差±8%。</w:t>
            </w:r>
          </w:p>
        </w:tc>
      </w:tr>
      <w:tr w14:paraId="17A2F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2154E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1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997DB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手提式强光照明灯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8D63F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2990D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把</w:t>
            </w:r>
          </w:p>
        </w:tc>
        <w:tc>
          <w:tcPr>
            <w:tcW w:w="2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915D9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1、防爆等级：防爆标志Ex db ia mb Ⅱc T6 Gb；</w:t>
            </w:r>
          </w:p>
          <w:p w14:paraId="4E908434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drawing>
                <wp:inline distT="0" distB="0" distL="114300" distR="114300">
                  <wp:extent cx="1276350" cy="1800225"/>
                  <wp:effectExtent l="0" t="0" r="0" b="9525"/>
                  <wp:docPr id="1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78A531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2、配置：十字激光、SOS、双面警示、侧灯：翻开角度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107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°，水平旋转270°；</w:t>
            </w:r>
          </w:p>
          <w:p w14:paraId="0ADC9967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drawing>
                <wp:inline distT="0" distB="0" distL="114300" distR="114300">
                  <wp:extent cx="1279525" cy="1800225"/>
                  <wp:effectExtent l="0" t="0" r="15875" b="9525"/>
                  <wp:docPr id="19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5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drawing>
                <wp:inline distT="0" distB="0" distL="114300" distR="114300">
                  <wp:extent cx="1285875" cy="1800225"/>
                  <wp:effectExtent l="0" t="0" r="9525" b="9525"/>
                  <wp:docPr id="1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E874F9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3、功率：24w；强光13h，工作光29h，节能光23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h，侧泛光13h；5米处超强光照度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6014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lx，强光照度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5026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lx，工作光照度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2197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lx；主光模式5种，泛光模式3种。</w:t>
            </w:r>
          </w:p>
          <w:p w14:paraId="02BBDEDE">
            <w:pPr>
              <w:keepNext w:val="0"/>
              <w:keepLines w:val="0"/>
              <w:pageBreakBefore w:val="0"/>
              <w:widowControl w:val="0"/>
              <w:snapToGrid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drawing>
                <wp:inline distT="0" distB="0" distL="114300" distR="114300">
                  <wp:extent cx="891540" cy="1259840"/>
                  <wp:effectExtent l="0" t="0" r="3810" b="16510"/>
                  <wp:docPr id="23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40" cy="125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drawing>
                <wp:inline distT="0" distB="0" distL="114300" distR="114300">
                  <wp:extent cx="895985" cy="1259840"/>
                  <wp:effectExtent l="0" t="0" r="18415" b="16510"/>
                  <wp:docPr id="20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985" cy="125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drawing>
                <wp:inline distT="0" distB="0" distL="114300" distR="114300">
                  <wp:extent cx="894080" cy="1259840"/>
                  <wp:effectExtent l="0" t="0" r="1270" b="16510"/>
                  <wp:docPr id="2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080" cy="125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BC0EDA">
      <w:pPr>
        <w:bidi w:val="0"/>
        <w:jc w:val="center"/>
        <w:rPr>
          <w:rFonts w:hint="eastAsia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4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2700" cy="3599815"/>
            <wp:effectExtent l="0" t="0" r="0" b="635"/>
            <wp:docPr id="145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39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51430" cy="3599815"/>
            <wp:effectExtent l="0" t="0" r="1270" b="635"/>
            <wp:docPr id="146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40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92070" cy="3599815"/>
            <wp:effectExtent l="0" t="0" r="17780" b="635"/>
            <wp:docPr id="147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41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D7CFB4"/>
    <w:multiLevelType w:val="singleLevel"/>
    <w:tmpl w:val="0FD7CFB4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672B9"/>
    <w:rsid w:val="004B48CF"/>
    <w:rsid w:val="00681DA6"/>
    <w:rsid w:val="011937D7"/>
    <w:rsid w:val="011E0FAF"/>
    <w:rsid w:val="013435B5"/>
    <w:rsid w:val="01541EA9"/>
    <w:rsid w:val="017442FA"/>
    <w:rsid w:val="0190341B"/>
    <w:rsid w:val="019D73AC"/>
    <w:rsid w:val="01F64D0F"/>
    <w:rsid w:val="02326487"/>
    <w:rsid w:val="027F2F56"/>
    <w:rsid w:val="02857A70"/>
    <w:rsid w:val="02873BB9"/>
    <w:rsid w:val="02EE59E6"/>
    <w:rsid w:val="03416159"/>
    <w:rsid w:val="03522419"/>
    <w:rsid w:val="03E44845"/>
    <w:rsid w:val="0433426D"/>
    <w:rsid w:val="044E0E32"/>
    <w:rsid w:val="04982B21"/>
    <w:rsid w:val="04CC03A9"/>
    <w:rsid w:val="04DF5F2E"/>
    <w:rsid w:val="05393890"/>
    <w:rsid w:val="057C19CF"/>
    <w:rsid w:val="0591547A"/>
    <w:rsid w:val="05B64EE1"/>
    <w:rsid w:val="062260D2"/>
    <w:rsid w:val="062C6F51"/>
    <w:rsid w:val="064918B1"/>
    <w:rsid w:val="066A0605"/>
    <w:rsid w:val="07027CB2"/>
    <w:rsid w:val="071A4FFB"/>
    <w:rsid w:val="0817778D"/>
    <w:rsid w:val="0855400B"/>
    <w:rsid w:val="08617538"/>
    <w:rsid w:val="089332B7"/>
    <w:rsid w:val="089F7EAE"/>
    <w:rsid w:val="08D12F8B"/>
    <w:rsid w:val="09053D42"/>
    <w:rsid w:val="09595CA6"/>
    <w:rsid w:val="09DC0C8E"/>
    <w:rsid w:val="0A1D552E"/>
    <w:rsid w:val="0A8607B2"/>
    <w:rsid w:val="0A917CCA"/>
    <w:rsid w:val="0ABD30F8"/>
    <w:rsid w:val="0B1869E3"/>
    <w:rsid w:val="0BB023D2"/>
    <w:rsid w:val="0BB454F1"/>
    <w:rsid w:val="0C3A5C6D"/>
    <w:rsid w:val="0C6531BD"/>
    <w:rsid w:val="0C776A4C"/>
    <w:rsid w:val="0CA737D5"/>
    <w:rsid w:val="0CD345CA"/>
    <w:rsid w:val="0CE00A95"/>
    <w:rsid w:val="0D004C93"/>
    <w:rsid w:val="0D3F07C8"/>
    <w:rsid w:val="0F1669F0"/>
    <w:rsid w:val="0F19203C"/>
    <w:rsid w:val="0F1D38DB"/>
    <w:rsid w:val="0F212E05"/>
    <w:rsid w:val="0F5A4B2F"/>
    <w:rsid w:val="0F8B2F3A"/>
    <w:rsid w:val="10505F32"/>
    <w:rsid w:val="106519DD"/>
    <w:rsid w:val="108904B2"/>
    <w:rsid w:val="10C761F4"/>
    <w:rsid w:val="11EE5A02"/>
    <w:rsid w:val="1212349F"/>
    <w:rsid w:val="131905E4"/>
    <w:rsid w:val="143A0A8B"/>
    <w:rsid w:val="144C76BE"/>
    <w:rsid w:val="14742483"/>
    <w:rsid w:val="14A17F4C"/>
    <w:rsid w:val="14ED01F3"/>
    <w:rsid w:val="1525173B"/>
    <w:rsid w:val="15AB75AE"/>
    <w:rsid w:val="15EC4007"/>
    <w:rsid w:val="162B0FD3"/>
    <w:rsid w:val="16312190"/>
    <w:rsid w:val="16AF39B2"/>
    <w:rsid w:val="16D57191"/>
    <w:rsid w:val="17205F01"/>
    <w:rsid w:val="179E57D5"/>
    <w:rsid w:val="17D3547E"/>
    <w:rsid w:val="17D47448"/>
    <w:rsid w:val="17FB2C27"/>
    <w:rsid w:val="17FF4F97"/>
    <w:rsid w:val="180E295A"/>
    <w:rsid w:val="182A1E4C"/>
    <w:rsid w:val="183731B5"/>
    <w:rsid w:val="187A1D9E"/>
    <w:rsid w:val="190E4405"/>
    <w:rsid w:val="1C771316"/>
    <w:rsid w:val="1CBD04AB"/>
    <w:rsid w:val="1CF06AD2"/>
    <w:rsid w:val="1D6152DA"/>
    <w:rsid w:val="1D6923E1"/>
    <w:rsid w:val="1D725739"/>
    <w:rsid w:val="1DF12B02"/>
    <w:rsid w:val="1E107C03"/>
    <w:rsid w:val="1E965458"/>
    <w:rsid w:val="1ECA499A"/>
    <w:rsid w:val="1F0A3482"/>
    <w:rsid w:val="1F0C571A"/>
    <w:rsid w:val="1F3C5FFF"/>
    <w:rsid w:val="1FD2426D"/>
    <w:rsid w:val="20355D67"/>
    <w:rsid w:val="203C5B8B"/>
    <w:rsid w:val="20A51982"/>
    <w:rsid w:val="20CD4FA8"/>
    <w:rsid w:val="21182154"/>
    <w:rsid w:val="21A954A2"/>
    <w:rsid w:val="22282037"/>
    <w:rsid w:val="226F0499"/>
    <w:rsid w:val="22E30F16"/>
    <w:rsid w:val="22FB1D2D"/>
    <w:rsid w:val="230D7BEE"/>
    <w:rsid w:val="231C55FA"/>
    <w:rsid w:val="236553F8"/>
    <w:rsid w:val="23BF0FAD"/>
    <w:rsid w:val="24156E1F"/>
    <w:rsid w:val="244D65B8"/>
    <w:rsid w:val="25085E72"/>
    <w:rsid w:val="255F65A3"/>
    <w:rsid w:val="25891872"/>
    <w:rsid w:val="259D70CC"/>
    <w:rsid w:val="264D28A0"/>
    <w:rsid w:val="2665408D"/>
    <w:rsid w:val="26887965"/>
    <w:rsid w:val="26E45D09"/>
    <w:rsid w:val="26F176CF"/>
    <w:rsid w:val="270F5DA7"/>
    <w:rsid w:val="278C564A"/>
    <w:rsid w:val="27BA5D13"/>
    <w:rsid w:val="28795BCE"/>
    <w:rsid w:val="28DC43AF"/>
    <w:rsid w:val="28FC235B"/>
    <w:rsid w:val="29581C87"/>
    <w:rsid w:val="295961F5"/>
    <w:rsid w:val="2A067935"/>
    <w:rsid w:val="2A144198"/>
    <w:rsid w:val="2A336250"/>
    <w:rsid w:val="2A877F95"/>
    <w:rsid w:val="2AE81F37"/>
    <w:rsid w:val="2B4F11EC"/>
    <w:rsid w:val="2B514BE0"/>
    <w:rsid w:val="2B54022C"/>
    <w:rsid w:val="2B5A6013"/>
    <w:rsid w:val="2BBC25D5"/>
    <w:rsid w:val="2BCF47A9"/>
    <w:rsid w:val="2BF276F0"/>
    <w:rsid w:val="2BFD7A45"/>
    <w:rsid w:val="2C581F9E"/>
    <w:rsid w:val="2C736E9B"/>
    <w:rsid w:val="2E2445EA"/>
    <w:rsid w:val="2E2E2FB7"/>
    <w:rsid w:val="2E56075F"/>
    <w:rsid w:val="2ED26038"/>
    <w:rsid w:val="2EDF2503"/>
    <w:rsid w:val="2EE45D6B"/>
    <w:rsid w:val="2F0A3A24"/>
    <w:rsid w:val="2F206F67"/>
    <w:rsid w:val="2F827A5E"/>
    <w:rsid w:val="2FFD5337"/>
    <w:rsid w:val="300264A9"/>
    <w:rsid w:val="3025488D"/>
    <w:rsid w:val="303C1274"/>
    <w:rsid w:val="30C85944"/>
    <w:rsid w:val="30E1618E"/>
    <w:rsid w:val="30E20088"/>
    <w:rsid w:val="3135465C"/>
    <w:rsid w:val="31745184"/>
    <w:rsid w:val="31844B16"/>
    <w:rsid w:val="32C75788"/>
    <w:rsid w:val="32D54349"/>
    <w:rsid w:val="33364383"/>
    <w:rsid w:val="33A61841"/>
    <w:rsid w:val="33AD7074"/>
    <w:rsid w:val="33BB353F"/>
    <w:rsid w:val="33E31EB4"/>
    <w:rsid w:val="340D1B3C"/>
    <w:rsid w:val="34226D8B"/>
    <w:rsid w:val="342E2857"/>
    <w:rsid w:val="34733E19"/>
    <w:rsid w:val="34BF0E0C"/>
    <w:rsid w:val="350F3D9C"/>
    <w:rsid w:val="35531555"/>
    <w:rsid w:val="355847B5"/>
    <w:rsid w:val="35705CCE"/>
    <w:rsid w:val="358C69B9"/>
    <w:rsid w:val="35C27027"/>
    <w:rsid w:val="362F5873"/>
    <w:rsid w:val="36624145"/>
    <w:rsid w:val="36743E79"/>
    <w:rsid w:val="36782A6C"/>
    <w:rsid w:val="36D05553"/>
    <w:rsid w:val="36DC3513"/>
    <w:rsid w:val="36EB0B74"/>
    <w:rsid w:val="36F6488E"/>
    <w:rsid w:val="371804CA"/>
    <w:rsid w:val="3727713D"/>
    <w:rsid w:val="37BF7375"/>
    <w:rsid w:val="37E868CC"/>
    <w:rsid w:val="38341B11"/>
    <w:rsid w:val="384D3CF2"/>
    <w:rsid w:val="388008B3"/>
    <w:rsid w:val="38AC277A"/>
    <w:rsid w:val="38D34E55"/>
    <w:rsid w:val="38F17A02"/>
    <w:rsid w:val="38FD1F03"/>
    <w:rsid w:val="39002A92"/>
    <w:rsid w:val="39070FD4"/>
    <w:rsid w:val="39912147"/>
    <w:rsid w:val="3A2E433E"/>
    <w:rsid w:val="3A2F2590"/>
    <w:rsid w:val="3A3C7179"/>
    <w:rsid w:val="3A543DA5"/>
    <w:rsid w:val="3A8724CB"/>
    <w:rsid w:val="3AEE244B"/>
    <w:rsid w:val="3AFB06C4"/>
    <w:rsid w:val="3B530501"/>
    <w:rsid w:val="3B542821"/>
    <w:rsid w:val="3BD74C8E"/>
    <w:rsid w:val="3BE03287"/>
    <w:rsid w:val="3C1852A6"/>
    <w:rsid w:val="3C870C8B"/>
    <w:rsid w:val="3CA1529C"/>
    <w:rsid w:val="3CF17FD1"/>
    <w:rsid w:val="3D150A31"/>
    <w:rsid w:val="3D4C16AB"/>
    <w:rsid w:val="3D5A3DC8"/>
    <w:rsid w:val="3F6C08F5"/>
    <w:rsid w:val="3F8940E2"/>
    <w:rsid w:val="3F917849"/>
    <w:rsid w:val="3FC10337"/>
    <w:rsid w:val="401364B0"/>
    <w:rsid w:val="40307062"/>
    <w:rsid w:val="403F6E9E"/>
    <w:rsid w:val="40DF7E9D"/>
    <w:rsid w:val="41092CBA"/>
    <w:rsid w:val="411061F3"/>
    <w:rsid w:val="42497F67"/>
    <w:rsid w:val="432D7889"/>
    <w:rsid w:val="435117C9"/>
    <w:rsid w:val="435E3EE6"/>
    <w:rsid w:val="43713C1A"/>
    <w:rsid w:val="43B35F95"/>
    <w:rsid w:val="43BF2BD7"/>
    <w:rsid w:val="44013957"/>
    <w:rsid w:val="4413116C"/>
    <w:rsid w:val="44B55D88"/>
    <w:rsid w:val="44CE29A6"/>
    <w:rsid w:val="44FF20B3"/>
    <w:rsid w:val="451231DA"/>
    <w:rsid w:val="45435142"/>
    <w:rsid w:val="460217CB"/>
    <w:rsid w:val="4602214E"/>
    <w:rsid w:val="469320F9"/>
    <w:rsid w:val="47F866B8"/>
    <w:rsid w:val="481A5C28"/>
    <w:rsid w:val="489A776F"/>
    <w:rsid w:val="48A203D1"/>
    <w:rsid w:val="48AA6B8B"/>
    <w:rsid w:val="49043360"/>
    <w:rsid w:val="493D0CEC"/>
    <w:rsid w:val="49566A19"/>
    <w:rsid w:val="49D7796B"/>
    <w:rsid w:val="4A096A42"/>
    <w:rsid w:val="4A442959"/>
    <w:rsid w:val="4AAC3789"/>
    <w:rsid w:val="4B566CBA"/>
    <w:rsid w:val="4B6940A7"/>
    <w:rsid w:val="4B9A5CD8"/>
    <w:rsid w:val="4C0B7B39"/>
    <w:rsid w:val="4C177328"/>
    <w:rsid w:val="4C72455F"/>
    <w:rsid w:val="4CDE39A2"/>
    <w:rsid w:val="4D333CEE"/>
    <w:rsid w:val="4E061402"/>
    <w:rsid w:val="4E263853"/>
    <w:rsid w:val="4E7E543D"/>
    <w:rsid w:val="4EA4073F"/>
    <w:rsid w:val="4F271630"/>
    <w:rsid w:val="4F825FB8"/>
    <w:rsid w:val="4FD94B3E"/>
    <w:rsid w:val="505A3781"/>
    <w:rsid w:val="50B96C00"/>
    <w:rsid w:val="50E83041"/>
    <w:rsid w:val="516C6703"/>
    <w:rsid w:val="51D33CF1"/>
    <w:rsid w:val="51FA4793"/>
    <w:rsid w:val="523C1897"/>
    <w:rsid w:val="528D3D0D"/>
    <w:rsid w:val="52F61A46"/>
    <w:rsid w:val="53195427"/>
    <w:rsid w:val="5435659E"/>
    <w:rsid w:val="548A4B3B"/>
    <w:rsid w:val="54EC1CA0"/>
    <w:rsid w:val="56244B1C"/>
    <w:rsid w:val="56794E67"/>
    <w:rsid w:val="56C1236A"/>
    <w:rsid w:val="56C63E25"/>
    <w:rsid w:val="578A6C00"/>
    <w:rsid w:val="57A9177C"/>
    <w:rsid w:val="58A75E52"/>
    <w:rsid w:val="58AB5080"/>
    <w:rsid w:val="596F44B8"/>
    <w:rsid w:val="59C52172"/>
    <w:rsid w:val="59C86619"/>
    <w:rsid w:val="5A2C160F"/>
    <w:rsid w:val="5A3863A3"/>
    <w:rsid w:val="5A420FD6"/>
    <w:rsid w:val="5A640B0E"/>
    <w:rsid w:val="5AF947C9"/>
    <w:rsid w:val="5B043E4A"/>
    <w:rsid w:val="5B084A0C"/>
    <w:rsid w:val="5B1909C7"/>
    <w:rsid w:val="5B44356A"/>
    <w:rsid w:val="5B8C73EB"/>
    <w:rsid w:val="5C4C6B7A"/>
    <w:rsid w:val="5CD85714"/>
    <w:rsid w:val="5D577226"/>
    <w:rsid w:val="5D6132D5"/>
    <w:rsid w:val="5D6808B8"/>
    <w:rsid w:val="5D6A375C"/>
    <w:rsid w:val="5D814602"/>
    <w:rsid w:val="5DFC012C"/>
    <w:rsid w:val="5E0A45F7"/>
    <w:rsid w:val="5E2F405E"/>
    <w:rsid w:val="5EC9275E"/>
    <w:rsid w:val="5F3758C0"/>
    <w:rsid w:val="5F4A074D"/>
    <w:rsid w:val="5F4E26F5"/>
    <w:rsid w:val="5F590333"/>
    <w:rsid w:val="609D5BF6"/>
    <w:rsid w:val="60A30D33"/>
    <w:rsid w:val="611B3B25"/>
    <w:rsid w:val="617A7CE6"/>
    <w:rsid w:val="61EA354F"/>
    <w:rsid w:val="63302D52"/>
    <w:rsid w:val="6356208C"/>
    <w:rsid w:val="63676048"/>
    <w:rsid w:val="63E4592A"/>
    <w:rsid w:val="641206A9"/>
    <w:rsid w:val="642F125B"/>
    <w:rsid w:val="64524F4A"/>
    <w:rsid w:val="6470643E"/>
    <w:rsid w:val="655820EC"/>
    <w:rsid w:val="65847385"/>
    <w:rsid w:val="659155FE"/>
    <w:rsid w:val="659852BD"/>
    <w:rsid w:val="659D21F5"/>
    <w:rsid w:val="65C864B9"/>
    <w:rsid w:val="661C136B"/>
    <w:rsid w:val="671D4733"/>
    <w:rsid w:val="68030A35"/>
    <w:rsid w:val="684F6460"/>
    <w:rsid w:val="69061224"/>
    <w:rsid w:val="69787200"/>
    <w:rsid w:val="69821E2D"/>
    <w:rsid w:val="69DC7687"/>
    <w:rsid w:val="69F30635"/>
    <w:rsid w:val="6A164324"/>
    <w:rsid w:val="6A3273AF"/>
    <w:rsid w:val="6A704CE3"/>
    <w:rsid w:val="6B171ACB"/>
    <w:rsid w:val="6B60255D"/>
    <w:rsid w:val="6B71426E"/>
    <w:rsid w:val="6BE203D1"/>
    <w:rsid w:val="6D48513C"/>
    <w:rsid w:val="6D4F42A6"/>
    <w:rsid w:val="6D7F47C0"/>
    <w:rsid w:val="6DFA4688"/>
    <w:rsid w:val="6E316D0B"/>
    <w:rsid w:val="6E383624"/>
    <w:rsid w:val="6E5F42BA"/>
    <w:rsid w:val="6E6733A0"/>
    <w:rsid w:val="6ED24CBD"/>
    <w:rsid w:val="6EDF387E"/>
    <w:rsid w:val="6FC860C0"/>
    <w:rsid w:val="6FCA008A"/>
    <w:rsid w:val="70903082"/>
    <w:rsid w:val="71092E34"/>
    <w:rsid w:val="71117FF6"/>
    <w:rsid w:val="7141437C"/>
    <w:rsid w:val="71791D68"/>
    <w:rsid w:val="723808C3"/>
    <w:rsid w:val="725C58D5"/>
    <w:rsid w:val="72760055"/>
    <w:rsid w:val="72B770C1"/>
    <w:rsid w:val="73FE47A6"/>
    <w:rsid w:val="74033FAF"/>
    <w:rsid w:val="741144D9"/>
    <w:rsid w:val="7447614D"/>
    <w:rsid w:val="748A47CE"/>
    <w:rsid w:val="749B0247"/>
    <w:rsid w:val="74C4779E"/>
    <w:rsid w:val="755F6E10"/>
    <w:rsid w:val="758B25E9"/>
    <w:rsid w:val="761023C2"/>
    <w:rsid w:val="764A782F"/>
    <w:rsid w:val="76742AFE"/>
    <w:rsid w:val="771B741D"/>
    <w:rsid w:val="772E0EFE"/>
    <w:rsid w:val="777E5D17"/>
    <w:rsid w:val="77C63554"/>
    <w:rsid w:val="77E31CE9"/>
    <w:rsid w:val="783F0EE9"/>
    <w:rsid w:val="78767001"/>
    <w:rsid w:val="78AD0549"/>
    <w:rsid w:val="78AF606F"/>
    <w:rsid w:val="78F47F26"/>
    <w:rsid w:val="794F095F"/>
    <w:rsid w:val="795310F0"/>
    <w:rsid w:val="795C61F7"/>
    <w:rsid w:val="7A072F29"/>
    <w:rsid w:val="7A6335B5"/>
    <w:rsid w:val="7AE53FCA"/>
    <w:rsid w:val="7B7B66DC"/>
    <w:rsid w:val="7B915F00"/>
    <w:rsid w:val="7C2D3E7B"/>
    <w:rsid w:val="7C5533D1"/>
    <w:rsid w:val="7CDC31AB"/>
    <w:rsid w:val="7D1D3EEF"/>
    <w:rsid w:val="7D4476CE"/>
    <w:rsid w:val="7D87580C"/>
    <w:rsid w:val="7D94511A"/>
    <w:rsid w:val="7D987831"/>
    <w:rsid w:val="7DA162C4"/>
    <w:rsid w:val="7DC26844"/>
    <w:rsid w:val="7DCB087D"/>
    <w:rsid w:val="7DF369FE"/>
    <w:rsid w:val="7E2D1189"/>
    <w:rsid w:val="7E7F59C1"/>
    <w:rsid w:val="7ECA3C03"/>
    <w:rsid w:val="7EF02F3D"/>
    <w:rsid w:val="7F1E5CFC"/>
    <w:rsid w:val="7F6F0306"/>
    <w:rsid w:val="7FF3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360" w:lineRule="auto"/>
      <w:jc w:val="center"/>
      <w:outlineLvl w:val="1"/>
    </w:pPr>
    <w:rPr>
      <w:rFonts w:ascii="宋体" w:hAnsi="宋体"/>
      <w:b/>
      <w:color w:val="C00000"/>
      <w:sz w:val="3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pn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5" Type="http://schemas.openxmlformats.org/officeDocument/2006/relationships/fontTable" Target="fontTable.xml"/><Relationship Id="rId114" Type="http://schemas.openxmlformats.org/officeDocument/2006/relationships/numbering" Target="numbering.xml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39</Pages>
  <Words>199</Words>
  <Characters>251</Characters>
  <Lines>0</Lines>
  <Paragraphs>0</Paragraphs>
  <TotalTime>0</TotalTime>
  <ScaleCrop>false</ScaleCrop>
  <LinksUpToDate>false</LinksUpToDate>
  <CharactersWithSpaces>251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2025-11-28T02:36:00Z</dcterms:created>
  <dc:creator>jinyuanhong</dc:creator>
  <cp:lastModifiedBy>羽</cp:lastModifiedBy>
  <dcterms:modified xsi:type="dcterms:W3CDTF">2026-10-20T12:13:31Z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F1BECC86B5434A559A6146DD61A2CD6B_12</vt:lpwstr>
  </property>
  <property fmtid="{D5CDD505-2E9C-101B-9397-08002B2CF9AE}" pid="4" name="KSOTemplateDocerSaveRecord">
    <vt:lpwstr>eyJoZGlkIjoiNGEzODA2M2I5MDFjOTRjYTEzM2IwZjRhOGE2OTZmMmMiLCJ1c2VySWQiOiI3ODkxNTM2NTEifQ==</vt:lpwstr>
  </property>
</Properties>
</file>